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18" w:rsidRPr="001F082B" w:rsidRDefault="00926718" w:rsidP="00BA59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082B">
        <w:rPr>
          <w:rFonts w:ascii="Times New Roman" w:hAnsi="Times New Roman" w:cs="Times New Roman"/>
          <w:sz w:val="28"/>
          <w:szCs w:val="28"/>
        </w:rPr>
        <w:t>Комитет по образованию Крутихинского района</w:t>
      </w:r>
    </w:p>
    <w:p w:rsidR="00926718" w:rsidRPr="001F082B" w:rsidRDefault="00926718" w:rsidP="00BA59B0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082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26718" w:rsidRDefault="00926718" w:rsidP="0092671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718" w:rsidRDefault="00926718" w:rsidP="00BA59B0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082B">
        <w:rPr>
          <w:rFonts w:ascii="Times New Roman" w:hAnsi="Times New Roman" w:cs="Times New Roman"/>
          <w:sz w:val="28"/>
          <w:szCs w:val="28"/>
        </w:rPr>
        <w:t>ПРИКАЗ</w:t>
      </w:r>
    </w:p>
    <w:p w:rsidR="00926718" w:rsidRDefault="00926718" w:rsidP="00BA59B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68D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68DC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BA59B0">
        <w:rPr>
          <w:rFonts w:ascii="Times New Roman" w:hAnsi="Times New Roman" w:cs="Times New Roman"/>
          <w:sz w:val="28"/>
          <w:szCs w:val="28"/>
        </w:rPr>
        <w:tab/>
      </w:r>
      <w:r w:rsidR="00BA59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7368DC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Крутиха</w:t>
      </w:r>
    </w:p>
    <w:p w:rsidR="00E275EF" w:rsidRPr="00DF008E" w:rsidRDefault="00E275EF" w:rsidP="00E275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5EF" w:rsidRPr="00DF008E" w:rsidRDefault="00926718" w:rsidP="009267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08E">
        <w:rPr>
          <w:rFonts w:ascii="Times New Roman" w:hAnsi="Times New Roman"/>
          <w:sz w:val="28"/>
          <w:szCs w:val="28"/>
        </w:rPr>
        <w:t>«Об утверждении общих параметров</w:t>
      </w:r>
      <w:r w:rsidRPr="00DF008E">
        <w:rPr>
          <w:rFonts w:ascii="Times New Roman" w:hAnsi="Times New Roman" w:cs="Times New Roman"/>
          <w:sz w:val="28"/>
          <w:szCs w:val="28"/>
        </w:rPr>
        <w:t>, используемых для расчета нормативной стоимости образовательной услуги в дополнительном образовании»</w:t>
      </w:r>
    </w:p>
    <w:p w:rsidR="00E275EF" w:rsidRPr="00DF008E" w:rsidRDefault="00E275EF" w:rsidP="00E275EF">
      <w:pPr>
        <w:rPr>
          <w:rFonts w:ascii="Times New Roman" w:hAnsi="Times New Roman"/>
          <w:sz w:val="28"/>
          <w:szCs w:val="28"/>
        </w:rPr>
      </w:pPr>
    </w:p>
    <w:p w:rsidR="00E275EF" w:rsidRPr="00DF008E" w:rsidRDefault="00E275EF" w:rsidP="00E275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08E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82048B" w:rsidRPr="00DF008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A59B0">
        <w:rPr>
          <w:rFonts w:ascii="Times New Roman" w:hAnsi="Times New Roman" w:cs="Times New Roman"/>
          <w:sz w:val="28"/>
          <w:szCs w:val="28"/>
        </w:rPr>
        <w:t xml:space="preserve"> </w:t>
      </w:r>
      <w:r w:rsidRPr="00DF008E">
        <w:rPr>
          <w:rFonts w:ascii="Times New Roman" w:hAnsi="Times New Roman" w:cs="Times New Roman"/>
          <w:sz w:val="28"/>
          <w:szCs w:val="28"/>
        </w:rPr>
        <w:t>Правил персонифицированного финансирования дополнительного обра</w:t>
      </w:r>
      <w:r w:rsidR="006902F9" w:rsidRPr="00DF008E">
        <w:rPr>
          <w:rFonts w:ascii="Times New Roman" w:hAnsi="Times New Roman" w:cs="Times New Roman"/>
          <w:sz w:val="28"/>
          <w:szCs w:val="28"/>
        </w:rPr>
        <w:t xml:space="preserve">зования детей в </w:t>
      </w:r>
      <w:r w:rsidR="00C75B69" w:rsidRPr="00DF008E">
        <w:rPr>
          <w:rFonts w:ascii="Times New Roman" w:hAnsi="Times New Roman" w:cs="Times New Roman"/>
          <w:sz w:val="28"/>
          <w:szCs w:val="28"/>
        </w:rPr>
        <w:t>Алтайском крае</w:t>
      </w:r>
    </w:p>
    <w:p w:rsidR="00E275EF" w:rsidRPr="00DF008E" w:rsidRDefault="00E275EF" w:rsidP="006F749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E"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6F749F">
        <w:rPr>
          <w:rFonts w:ascii="Times New Roman" w:hAnsi="Times New Roman" w:cs="Times New Roman"/>
          <w:b/>
          <w:sz w:val="28"/>
          <w:szCs w:val="28"/>
        </w:rPr>
        <w:t>ю</w:t>
      </w:r>
      <w:r w:rsidRPr="00DF008E">
        <w:rPr>
          <w:rFonts w:ascii="Times New Roman" w:hAnsi="Times New Roman" w:cs="Times New Roman"/>
          <w:sz w:val="28"/>
          <w:szCs w:val="28"/>
        </w:rPr>
        <w:t>:</w:t>
      </w:r>
    </w:p>
    <w:p w:rsidR="00E275EF" w:rsidRPr="00DF008E" w:rsidRDefault="00E275EF" w:rsidP="00E275E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8E">
        <w:rPr>
          <w:rFonts w:ascii="Times New Roman" w:hAnsi="Times New Roman" w:cs="Times New Roman"/>
          <w:sz w:val="28"/>
          <w:szCs w:val="28"/>
        </w:rPr>
        <w:t>Утвердить значения общих параметров, используемых для расчета нормативной стоимости об</w:t>
      </w:r>
      <w:r w:rsidR="0082048B" w:rsidRPr="00DF008E">
        <w:rPr>
          <w:rFonts w:ascii="Times New Roman" w:hAnsi="Times New Roman" w:cs="Times New Roman"/>
          <w:sz w:val="28"/>
          <w:szCs w:val="28"/>
        </w:rPr>
        <w:t>разовательной услуги</w:t>
      </w:r>
      <w:r w:rsidR="00A74F8A" w:rsidRPr="00DF008E">
        <w:rPr>
          <w:rFonts w:ascii="Times New Roman" w:hAnsi="Times New Roman" w:cs="Times New Roman"/>
          <w:sz w:val="28"/>
          <w:szCs w:val="28"/>
        </w:rPr>
        <w:t>,</w:t>
      </w:r>
      <w:r w:rsidRPr="00DF008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</w:p>
    <w:p w:rsidR="00E275EF" w:rsidRDefault="00E275EF" w:rsidP="00E275E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8E">
        <w:rPr>
          <w:rFonts w:ascii="Times New Roman" w:hAnsi="Times New Roman" w:cs="Times New Roman"/>
          <w:sz w:val="28"/>
          <w:szCs w:val="28"/>
        </w:rPr>
        <w:t>Установить, что параметры, представленные в приложении</w:t>
      </w:r>
      <w:r w:rsidR="0082048B" w:rsidRPr="00DF008E">
        <w:rPr>
          <w:rFonts w:ascii="Times New Roman" w:hAnsi="Times New Roman" w:cs="Times New Roman"/>
          <w:sz w:val="28"/>
          <w:szCs w:val="28"/>
        </w:rPr>
        <w:t xml:space="preserve">, </w:t>
      </w:r>
      <w:r w:rsidRPr="00DF008E">
        <w:rPr>
          <w:rFonts w:ascii="Times New Roman" w:hAnsi="Times New Roman" w:cs="Times New Roman"/>
          <w:sz w:val="28"/>
          <w:szCs w:val="28"/>
        </w:rPr>
        <w:t>используются оператором персонифицированного финансирования при определении нормативной стоимости об</w:t>
      </w:r>
      <w:r w:rsidR="0082048B" w:rsidRPr="00DF008E">
        <w:rPr>
          <w:rFonts w:ascii="Times New Roman" w:hAnsi="Times New Roman" w:cs="Times New Roman"/>
          <w:sz w:val="28"/>
          <w:szCs w:val="28"/>
        </w:rPr>
        <w:t>разова</w:t>
      </w:r>
      <w:r w:rsidR="00181611" w:rsidRPr="00DF008E">
        <w:rPr>
          <w:rFonts w:ascii="Times New Roman" w:hAnsi="Times New Roman" w:cs="Times New Roman"/>
          <w:sz w:val="28"/>
          <w:szCs w:val="28"/>
        </w:rPr>
        <w:t>тельной услуги для каждой части образовательной программы, реализация которой</w:t>
      </w:r>
      <w:r w:rsidRPr="00DF008E">
        <w:rPr>
          <w:rFonts w:ascii="Times New Roman" w:hAnsi="Times New Roman" w:cs="Times New Roman"/>
          <w:sz w:val="28"/>
          <w:szCs w:val="28"/>
        </w:rPr>
        <w:t xml:space="preserve"> осуществляется на территории </w:t>
      </w:r>
      <w:r w:rsidR="00926718" w:rsidRPr="00DF008E">
        <w:rPr>
          <w:rFonts w:ascii="Times New Roman" w:hAnsi="Times New Roman" w:cs="Times New Roman"/>
          <w:sz w:val="28"/>
          <w:szCs w:val="28"/>
        </w:rPr>
        <w:t>Крутихинского района.</w:t>
      </w:r>
    </w:p>
    <w:p w:rsidR="00DF008E" w:rsidRPr="00DF008E" w:rsidRDefault="00DF008E" w:rsidP="00E275E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 настоящего Приказа оставляю за собой.</w:t>
      </w:r>
    </w:p>
    <w:p w:rsidR="00E275EF" w:rsidRPr="00DF008E" w:rsidRDefault="00E275EF" w:rsidP="00E275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09" w:rsidRDefault="00B32809" w:rsidP="00E275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32809" w:rsidSect="00B3280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26718" w:rsidRPr="00DF008E" w:rsidRDefault="00926718" w:rsidP="00E275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5EF" w:rsidRPr="00DF008E" w:rsidRDefault="00926718" w:rsidP="00E275EF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F008E">
        <w:rPr>
          <w:rFonts w:ascii="Times New Roman" w:hAnsi="Times New Roman"/>
          <w:sz w:val="28"/>
          <w:szCs w:val="28"/>
        </w:rPr>
        <w:t>Председа</w:t>
      </w:r>
      <w:r w:rsidR="00DF008E">
        <w:rPr>
          <w:rFonts w:ascii="Times New Roman" w:hAnsi="Times New Roman"/>
          <w:sz w:val="28"/>
          <w:szCs w:val="28"/>
        </w:rPr>
        <w:t xml:space="preserve">тель комитета по образованию </w:t>
      </w:r>
      <w:r w:rsidR="00DF008E">
        <w:rPr>
          <w:rFonts w:ascii="Times New Roman" w:hAnsi="Times New Roman"/>
          <w:sz w:val="28"/>
          <w:szCs w:val="28"/>
        </w:rPr>
        <w:tab/>
      </w:r>
      <w:r w:rsidR="00DF008E">
        <w:rPr>
          <w:rFonts w:ascii="Times New Roman" w:hAnsi="Times New Roman"/>
          <w:sz w:val="28"/>
          <w:szCs w:val="28"/>
        </w:rPr>
        <w:tab/>
      </w:r>
      <w:r w:rsidRPr="00DF008E">
        <w:rPr>
          <w:rFonts w:ascii="Times New Roman" w:hAnsi="Times New Roman"/>
          <w:sz w:val="28"/>
          <w:szCs w:val="28"/>
        </w:rPr>
        <w:tab/>
      </w:r>
      <w:r w:rsidRPr="00DF008E">
        <w:rPr>
          <w:rFonts w:ascii="Times New Roman" w:hAnsi="Times New Roman"/>
          <w:sz w:val="28"/>
          <w:szCs w:val="28"/>
        </w:rPr>
        <w:tab/>
        <w:t xml:space="preserve">В.И. </w:t>
      </w:r>
      <w:proofErr w:type="spellStart"/>
      <w:r w:rsidRPr="00DF008E">
        <w:rPr>
          <w:rFonts w:ascii="Times New Roman" w:hAnsi="Times New Roman"/>
          <w:sz w:val="28"/>
          <w:szCs w:val="28"/>
        </w:rPr>
        <w:t>Белоненко</w:t>
      </w:r>
      <w:proofErr w:type="spellEnd"/>
      <w:r w:rsidR="00E275EF" w:rsidRPr="00DF008E">
        <w:rPr>
          <w:rFonts w:ascii="Times New Roman" w:hAnsi="Times New Roman"/>
          <w:sz w:val="28"/>
          <w:szCs w:val="28"/>
        </w:rPr>
        <w:tab/>
      </w:r>
      <w:r w:rsidR="00E275EF" w:rsidRPr="00DF008E">
        <w:rPr>
          <w:rFonts w:ascii="Times New Roman" w:hAnsi="Times New Roman"/>
          <w:sz w:val="28"/>
          <w:szCs w:val="28"/>
        </w:rPr>
        <w:tab/>
      </w:r>
    </w:p>
    <w:p w:rsidR="00E275EF" w:rsidRPr="00726316" w:rsidRDefault="00E275EF" w:rsidP="00E275EF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7263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1 к </w:t>
      </w:r>
      <w:r w:rsidR="00926718">
        <w:rPr>
          <w:rFonts w:ascii="Times New Roman" w:hAnsi="Times New Roman"/>
          <w:sz w:val="24"/>
          <w:szCs w:val="24"/>
        </w:rPr>
        <w:t>Приказу №</w:t>
      </w:r>
      <w:r w:rsidR="007F4447">
        <w:rPr>
          <w:rFonts w:ascii="Times New Roman" w:hAnsi="Times New Roman"/>
          <w:sz w:val="24"/>
          <w:szCs w:val="24"/>
        </w:rPr>
        <w:t xml:space="preserve"> 249</w:t>
      </w:r>
      <w:r w:rsidR="00926718">
        <w:rPr>
          <w:rFonts w:ascii="Times New Roman" w:hAnsi="Times New Roman"/>
          <w:sz w:val="24"/>
          <w:szCs w:val="24"/>
        </w:rPr>
        <w:t xml:space="preserve"> от «</w:t>
      </w:r>
      <w:r w:rsidR="007F4447">
        <w:rPr>
          <w:rFonts w:ascii="Times New Roman" w:hAnsi="Times New Roman"/>
          <w:sz w:val="24"/>
          <w:szCs w:val="24"/>
        </w:rPr>
        <w:t>26</w:t>
      </w:r>
      <w:r w:rsidR="00926718">
        <w:rPr>
          <w:rFonts w:ascii="Times New Roman" w:hAnsi="Times New Roman"/>
          <w:sz w:val="24"/>
          <w:szCs w:val="24"/>
        </w:rPr>
        <w:t xml:space="preserve">» </w:t>
      </w:r>
      <w:r w:rsidR="007F4447">
        <w:rPr>
          <w:rFonts w:ascii="Times New Roman" w:hAnsi="Times New Roman"/>
          <w:sz w:val="24"/>
          <w:szCs w:val="24"/>
        </w:rPr>
        <w:t>ноября</w:t>
      </w:r>
      <w:r w:rsidR="00926718">
        <w:rPr>
          <w:rFonts w:ascii="Times New Roman" w:hAnsi="Times New Roman"/>
          <w:sz w:val="24"/>
          <w:szCs w:val="24"/>
        </w:rPr>
        <w:t xml:space="preserve"> 201</w:t>
      </w:r>
      <w:r w:rsidR="007F4447">
        <w:rPr>
          <w:rFonts w:ascii="Times New Roman" w:hAnsi="Times New Roman"/>
          <w:sz w:val="24"/>
          <w:szCs w:val="24"/>
        </w:rPr>
        <w:t>9</w:t>
      </w:r>
      <w:r w:rsidR="00926718">
        <w:rPr>
          <w:rFonts w:ascii="Times New Roman" w:hAnsi="Times New Roman"/>
          <w:sz w:val="24"/>
          <w:szCs w:val="24"/>
        </w:rPr>
        <w:t>г.</w:t>
      </w:r>
    </w:p>
    <w:p w:rsidR="00E275EF" w:rsidRDefault="00E275EF" w:rsidP="00E275EF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E275EF" w:rsidRPr="00A74F8A" w:rsidRDefault="00A74F8A" w:rsidP="00BA59B0">
      <w:pPr>
        <w:tabs>
          <w:tab w:val="left" w:pos="1981"/>
        </w:tabs>
        <w:jc w:val="center"/>
        <w:outlineLvl w:val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Общие параметры, </w:t>
      </w:r>
      <w:r w:rsidRPr="00A74F8A">
        <w:rPr>
          <w:rFonts w:ascii="Times New Roman" w:hAnsi="Times New Roman"/>
          <w:b/>
          <w:smallCaps/>
          <w:sz w:val="24"/>
          <w:szCs w:val="24"/>
        </w:rPr>
        <w:t>используемы</w:t>
      </w:r>
      <w:r>
        <w:rPr>
          <w:rFonts w:ascii="Times New Roman" w:hAnsi="Times New Roman"/>
          <w:b/>
          <w:smallCaps/>
          <w:sz w:val="24"/>
          <w:szCs w:val="24"/>
        </w:rPr>
        <w:t>е</w:t>
      </w:r>
      <w:r w:rsidRPr="00A74F8A">
        <w:rPr>
          <w:rFonts w:ascii="Times New Roman" w:hAnsi="Times New Roman"/>
          <w:b/>
          <w:smallCaps/>
          <w:sz w:val="24"/>
          <w:szCs w:val="24"/>
        </w:rPr>
        <w:t xml:space="preserve"> для расчета нормативной стоимости обр</w:t>
      </w:r>
      <w:r>
        <w:rPr>
          <w:rFonts w:ascii="Times New Roman" w:hAnsi="Times New Roman"/>
          <w:b/>
          <w:smallCaps/>
          <w:sz w:val="24"/>
          <w:szCs w:val="24"/>
        </w:rPr>
        <w:t>азо</w:t>
      </w:r>
      <w:r w:rsidR="00181611">
        <w:rPr>
          <w:rFonts w:ascii="Times New Roman" w:hAnsi="Times New Roman"/>
          <w:b/>
          <w:smallCaps/>
          <w:sz w:val="24"/>
          <w:szCs w:val="24"/>
        </w:rPr>
        <w:t>вательной услуги</w:t>
      </w:r>
      <w:r>
        <w:rPr>
          <w:rFonts w:ascii="Times New Roman" w:hAnsi="Times New Roman"/>
          <w:b/>
          <w:smallCaps/>
          <w:sz w:val="24"/>
          <w:szCs w:val="24"/>
        </w:rPr>
        <w:t>.</w:t>
      </w:r>
    </w:p>
    <w:tbl>
      <w:tblPr>
        <w:tblStyle w:val="a4"/>
        <w:tblW w:w="14786" w:type="dxa"/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677234" w:rsidTr="00677234">
        <w:trPr>
          <w:trHeight w:val="1378"/>
        </w:trPr>
        <w:tc>
          <w:tcPr>
            <w:tcW w:w="603" w:type="dxa"/>
            <w:vMerge w:val="restart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677234" w:rsidRPr="00A74F8A" w:rsidRDefault="00677234" w:rsidP="00B11C8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параметра в соответствии с разделом </w:t>
            </w:r>
            <w:proofErr w:type="gramStart"/>
            <w:r w:rsidR="0018161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Правил персонифицированного финансирования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="00C75B69">
              <w:rPr>
                <w:rFonts w:ascii="Times New Roman" w:hAnsi="Times New Roman" w:cs="Times New Roman"/>
                <w:sz w:val="24"/>
                <w:szCs w:val="24"/>
              </w:rPr>
              <w:t>Алтайском крае</w:t>
            </w:r>
          </w:p>
        </w:tc>
        <w:tc>
          <w:tcPr>
            <w:tcW w:w="1843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</w:t>
            </w:r>
            <w:r w:rsidR="00181611">
              <w:rPr>
                <w:rFonts w:ascii="Times New Roman" w:hAnsi="Times New Roman"/>
                <w:sz w:val="24"/>
                <w:szCs w:val="24"/>
              </w:rPr>
              <w:t>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677234" w:rsidTr="00677234">
        <w:trPr>
          <w:trHeight w:val="1377"/>
        </w:trPr>
        <w:tc>
          <w:tcPr>
            <w:tcW w:w="60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677234" w:rsidTr="00677234">
        <w:tc>
          <w:tcPr>
            <w:tcW w:w="603" w:type="dxa"/>
            <w:vAlign w:val="center"/>
          </w:tcPr>
          <w:p w:rsidR="00677234" w:rsidRPr="00C23E2B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677234" w:rsidRPr="00B93466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Pr="00B93466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81611">
              <w:rPr>
                <w:rFonts w:ascii="Times New Roman" w:hAnsi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7234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0B0033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DF0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81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редние расходы на </w:t>
            </w:r>
            <w:proofErr w:type="spellStart"/>
            <w:r w:rsidR="001816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4" w:type="dxa"/>
            <w:vAlign w:val="center"/>
          </w:tcPr>
          <w:p w:rsidR="00677234" w:rsidRPr="00A74F8A" w:rsidRDefault="001A43E6" w:rsidP="001A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677234"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ком</w:t>
            </w:r>
            <w:r w:rsidR="00677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7234"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енсацию оплаты стоимости проезда и провоза багажа к месту использования отпуска и обратно для работников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  <w:commentRangeEnd w:id="0"/>
            <w:r>
              <w:rPr>
                <w:rStyle w:val="a7"/>
              </w:rPr>
              <w:commentReference w:id="0"/>
            </w:r>
          </w:p>
        </w:tc>
        <w:tc>
          <w:tcPr>
            <w:tcW w:w="1843" w:type="dxa"/>
            <w:vAlign w:val="center"/>
          </w:tcPr>
          <w:p w:rsidR="00677234" w:rsidRDefault="00AA2A24" w:rsidP="001A43E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TK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 w:rsidR="00181611"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22400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677234" w:rsidRPr="00A74F8A" w:rsidRDefault="00F30308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 w:rsidR="001A0C20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9267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 w:rsidR="00526E97"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677234" w:rsidRDefault="00C072D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0" w:type="dxa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575741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677234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 xml:space="preserve">ставок на </w:t>
            </w:r>
            <w:proofErr w:type="spellStart"/>
            <w:r w:rsidRPr="00A74F8A">
              <w:rPr>
                <w:rFonts w:ascii="Times New Roman" w:hAnsi="Times New Roman"/>
                <w:sz w:val="24"/>
                <w:szCs w:val="24"/>
              </w:rPr>
              <w:t>физлицо</w:t>
            </w:r>
            <w:proofErr w:type="spellEnd"/>
          </w:p>
        </w:tc>
        <w:tc>
          <w:tcPr>
            <w:tcW w:w="2170" w:type="dxa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B434DE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3A42">
              <w:rPr>
                <w:rFonts w:ascii="Times New Roman" w:hAnsi="Times New Roman"/>
                <w:sz w:val="24"/>
                <w:szCs w:val="24"/>
              </w:rPr>
              <w:t>,11</w:t>
            </w:r>
            <w:bookmarkStart w:id="1" w:name="_GoBack"/>
            <w:bookmarkEnd w:id="1"/>
          </w:p>
        </w:tc>
      </w:tr>
      <w:tr w:rsidR="00D0771B" w:rsidRPr="00AC4B11" w:rsidTr="00677234">
        <w:tc>
          <w:tcPr>
            <w:tcW w:w="603" w:type="dxa"/>
            <w:vMerge w:val="restart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4" w:type="dxa"/>
            <w:vAlign w:val="center"/>
          </w:tcPr>
          <w:p w:rsidR="00D0771B" w:rsidRPr="0041553C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D0771B" w:rsidRDefault="00AA2A2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D0771B" w:rsidRDefault="00D0771B" w:rsidP="00BA78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Pr="0041553C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 w:rsidP="00BA7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 w:rsidP="00BA7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926718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B434DE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B434DE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DF008E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DF008E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DF008E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</w:tr>
    </w:tbl>
    <w:p w:rsidR="00E275EF" w:rsidRDefault="00E275EF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Pr="00763C57" w:rsidRDefault="0007099C" w:rsidP="00B328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7099C" w:rsidRPr="00763C57" w:rsidSect="00B328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лавин Семён" w:date="2017-04-25T06:19:00Z" w:initials="ССС">
    <w:p w:rsidR="00926718" w:rsidRPr="001A43E6" w:rsidRDefault="00926718">
      <w:pPr>
        <w:pStyle w:val="a8"/>
      </w:pPr>
      <w:r>
        <w:rPr>
          <w:rStyle w:val="a7"/>
        </w:rPr>
        <w:annotationRef/>
      </w:r>
      <w:r>
        <w:rPr>
          <w:rFonts w:ascii="Times New Roman" w:hAnsi="Times New Roman"/>
          <w:color w:val="000000"/>
          <w:sz w:val="24"/>
          <w:szCs w:val="24"/>
        </w:rPr>
        <w:t>Рекомендуем не учитывать</w:t>
      </w:r>
      <w:r>
        <w:rPr>
          <w:rFonts w:ascii="Times New Roman" w:hAnsi="Times New Roman"/>
          <w:vanish/>
          <w:color w:val="000000"/>
          <w:sz w:val="24"/>
          <w:szCs w:val="24"/>
        </w:rPr>
        <w:t>Рекоендуеем не учитывать.никам, нсирования дополнительного образования детей Хия которых осуществляется на территории  ре рекоме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3F18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F1843" w16cid:durableId="203BF7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08" w:rsidRDefault="006F6C08" w:rsidP="000D386E">
      <w:pPr>
        <w:spacing w:after="0" w:line="240" w:lineRule="auto"/>
      </w:pPr>
      <w:r>
        <w:separator/>
      </w:r>
    </w:p>
  </w:endnote>
  <w:endnote w:type="continuationSeparator" w:id="0">
    <w:p w:rsidR="006F6C08" w:rsidRDefault="006F6C08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08" w:rsidRDefault="006F6C08" w:rsidP="000D386E">
      <w:pPr>
        <w:spacing w:after="0" w:line="240" w:lineRule="auto"/>
      </w:pPr>
      <w:r>
        <w:separator/>
      </w:r>
    </w:p>
  </w:footnote>
  <w:footnote w:type="continuationSeparator" w:id="0">
    <w:p w:rsidR="006F6C08" w:rsidRDefault="006F6C08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003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FFB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78E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2BBE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5741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0CBB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3A42"/>
    <w:rsid w:val="00634032"/>
    <w:rsid w:val="00635159"/>
    <w:rsid w:val="006356B7"/>
    <w:rsid w:val="006364E3"/>
    <w:rsid w:val="0063653A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6C08"/>
    <w:rsid w:val="006F749F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68DC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274B"/>
    <w:rsid w:val="0075364B"/>
    <w:rsid w:val="00753DF8"/>
    <w:rsid w:val="00757AD5"/>
    <w:rsid w:val="00757AD8"/>
    <w:rsid w:val="00760468"/>
    <w:rsid w:val="0076206A"/>
    <w:rsid w:val="00762AB1"/>
    <w:rsid w:val="00762D5E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877C8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4447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4DE0"/>
    <w:rsid w:val="008365B8"/>
    <w:rsid w:val="00836EE9"/>
    <w:rsid w:val="00837208"/>
    <w:rsid w:val="00837AA0"/>
    <w:rsid w:val="00840197"/>
    <w:rsid w:val="008401FF"/>
    <w:rsid w:val="0084087E"/>
    <w:rsid w:val="008409B8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5254"/>
    <w:rsid w:val="00855FE7"/>
    <w:rsid w:val="00856331"/>
    <w:rsid w:val="00862300"/>
    <w:rsid w:val="00866C76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263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18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2A24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2809"/>
    <w:rsid w:val="00B33172"/>
    <w:rsid w:val="00B337BC"/>
    <w:rsid w:val="00B33F1F"/>
    <w:rsid w:val="00B345A3"/>
    <w:rsid w:val="00B353DB"/>
    <w:rsid w:val="00B372DC"/>
    <w:rsid w:val="00B4024A"/>
    <w:rsid w:val="00B40954"/>
    <w:rsid w:val="00B424D3"/>
    <w:rsid w:val="00B434DE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E6E"/>
    <w:rsid w:val="00B94E1F"/>
    <w:rsid w:val="00B95819"/>
    <w:rsid w:val="00B9610D"/>
    <w:rsid w:val="00BA2BC2"/>
    <w:rsid w:val="00BA2D80"/>
    <w:rsid w:val="00BA4D11"/>
    <w:rsid w:val="00BA59B0"/>
    <w:rsid w:val="00BA64E4"/>
    <w:rsid w:val="00BA6DB3"/>
    <w:rsid w:val="00BA78DA"/>
    <w:rsid w:val="00BA79EB"/>
    <w:rsid w:val="00BA7FF0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0195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5B69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870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3CDD"/>
    <w:rsid w:val="00DB4B18"/>
    <w:rsid w:val="00DB56D9"/>
    <w:rsid w:val="00DB6664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08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263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757"/>
    <w:rPr>
      <w:color w:val="605E5C"/>
      <w:shd w:val="clear" w:color="auto" w:fill="E1DFDD"/>
    </w:rPr>
  </w:style>
  <w:style w:type="paragraph" w:styleId="af1">
    <w:name w:val="Document Map"/>
    <w:basedOn w:val="a"/>
    <w:link w:val="af2"/>
    <w:uiPriority w:val="99"/>
    <w:semiHidden/>
    <w:unhideWhenUsed/>
    <w:rsid w:val="00BA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A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5DF5-64A7-4C60-9530-017E744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Gavrin</cp:lastModifiedBy>
  <cp:revision>10</cp:revision>
  <dcterms:created xsi:type="dcterms:W3CDTF">2019-08-05T04:11:00Z</dcterms:created>
  <dcterms:modified xsi:type="dcterms:W3CDTF">2020-05-22T04:55:00Z</dcterms:modified>
</cp:coreProperties>
</file>